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49" w:rsidRDefault="007D1449" w:rsidP="007D1449">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Cook, R.J., B.M Dickens and F.H. </w:t>
      </w:r>
      <w:proofErr w:type="spellStart"/>
      <w:r>
        <w:rPr>
          <w:rFonts w:ascii="Times New Roman" w:hAnsi="Times New Roman" w:cs="Times New Roman"/>
          <w:sz w:val="24"/>
          <w:szCs w:val="24"/>
        </w:rPr>
        <w:t>Fathalla</w:t>
      </w:r>
      <w:proofErr w:type="spellEnd"/>
      <w:r w:rsidR="00C84880">
        <w:rPr>
          <w:rFonts w:ascii="Times New Roman" w:hAnsi="Times New Roman" w:cs="Times New Roman"/>
          <w:sz w:val="24"/>
          <w:szCs w:val="24"/>
        </w:rPr>
        <w:t>.</w:t>
      </w:r>
      <w:r>
        <w:rPr>
          <w:rFonts w:ascii="Times New Roman" w:hAnsi="Times New Roman" w:cs="Times New Roman"/>
          <w:sz w:val="24"/>
          <w:szCs w:val="24"/>
        </w:rPr>
        <w:t xml:space="preserve"> 2002</w:t>
      </w:r>
      <w:r w:rsidR="005F132D">
        <w:rPr>
          <w:rFonts w:ascii="Times New Roman" w:hAnsi="Times New Roman" w:cs="Times New Roman"/>
          <w:sz w:val="24"/>
          <w:szCs w:val="24"/>
        </w:rPr>
        <w:t>. “</w:t>
      </w:r>
      <w:r>
        <w:rPr>
          <w:rFonts w:ascii="Times New Roman" w:hAnsi="Times New Roman" w:cs="Times New Roman"/>
          <w:sz w:val="24"/>
          <w:szCs w:val="24"/>
        </w:rPr>
        <w:t xml:space="preserve">Female Genital Cutting </w:t>
      </w:r>
    </w:p>
    <w:p w:rsidR="007D1449" w:rsidRDefault="007D1449" w:rsidP="007D1449">
      <w:pPr>
        <w:spacing w:line="480" w:lineRule="auto"/>
        <w:jc w:val="left"/>
        <w:rPr>
          <w:rFonts w:ascii="Times New Roman" w:hAnsi="Times New Roman" w:cs="Times New Roman"/>
          <w:i/>
          <w:sz w:val="24"/>
          <w:szCs w:val="24"/>
        </w:rPr>
      </w:pPr>
      <w:r>
        <w:rPr>
          <w:rFonts w:ascii="Times New Roman" w:hAnsi="Times New Roman" w:cs="Times New Roman"/>
          <w:sz w:val="24"/>
          <w:szCs w:val="24"/>
        </w:rPr>
        <w:t xml:space="preserve">      (Mutilation/Circumcision): Ethical and Legal </w:t>
      </w:r>
      <w:r w:rsidR="00937E71">
        <w:rPr>
          <w:rFonts w:ascii="Times New Roman" w:hAnsi="Times New Roman" w:cs="Times New Roman"/>
          <w:sz w:val="24"/>
          <w:szCs w:val="24"/>
        </w:rPr>
        <w:t>Dimensions</w:t>
      </w:r>
      <w:bookmarkStart w:id="0" w:name="_GoBack"/>
      <w:bookmarkEnd w:id="0"/>
      <w:r w:rsidR="005F132D">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w:t>
      </w:r>
    </w:p>
    <w:p w:rsidR="005F132D" w:rsidRDefault="007D1449" w:rsidP="007D1449">
      <w:pPr>
        <w:spacing w:line="480" w:lineRule="auto"/>
        <w:jc w:val="left"/>
        <w:rPr>
          <w:rFonts w:ascii="Times New Roman" w:hAnsi="Times New Roman" w:cs="Times New Roman"/>
          <w:sz w:val="24"/>
          <w:szCs w:val="24"/>
        </w:rPr>
      </w:pPr>
      <w:r>
        <w:rPr>
          <w:rFonts w:ascii="Times New Roman" w:hAnsi="Times New Roman" w:cs="Times New Roman"/>
          <w:i/>
          <w:sz w:val="24"/>
          <w:szCs w:val="24"/>
        </w:rPr>
        <w:t xml:space="preserve">      Gynecology and Obstetrics</w:t>
      </w:r>
      <w:r w:rsidR="005F132D">
        <w:rPr>
          <w:rFonts w:ascii="Times New Roman" w:hAnsi="Times New Roman" w:cs="Times New Roman"/>
          <w:sz w:val="24"/>
          <w:szCs w:val="24"/>
        </w:rPr>
        <w:t xml:space="preserve"> </w:t>
      </w:r>
      <w:r>
        <w:rPr>
          <w:rFonts w:ascii="Times New Roman" w:hAnsi="Times New Roman" w:cs="Times New Roman"/>
          <w:sz w:val="24"/>
          <w:szCs w:val="24"/>
        </w:rPr>
        <w:t>79</w:t>
      </w:r>
      <w:r w:rsidR="005F132D">
        <w:rPr>
          <w:rFonts w:ascii="Times New Roman" w:hAnsi="Times New Roman" w:cs="Times New Roman"/>
          <w:sz w:val="24"/>
          <w:szCs w:val="24"/>
        </w:rPr>
        <w:t>:</w:t>
      </w:r>
      <w:r>
        <w:rPr>
          <w:rFonts w:ascii="Times New Roman" w:hAnsi="Times New Roman" w:cs="Times New Roman"/>
          <w:sz w:val="24"/>
          <w:szCs w:val="24"/>
        </w:rPr>
        <w:t>281-287</w:t>
      </w:r>
      <w:r w:rsidR="005F132D">
        <w:rPr>
          <w:rFonts w:ascii="Times New Roman" w:hAnsi="Times New Roman" w:cs="Times New Roman"/>
          <w:sz w:val="24"/>
          <w:szCs w:val="24"/>
        </w:rPr>
        <w:t>.</w:t>
      </w:r>
    </w:p>
    <w:p w:rsidR="00644A60" w:rsidRDefault="00644A60" w:rsidP="00072FF7">
      <w:pPr>
        <w:spacing w:line="480" w:lineRule="auto"/>
        <w:jc w:val="left"/>
        <w:rPr>
          <w:rFonts w:ascii="Times New Roman" w:hAnsi="Times New Roman" w:cs="Times New Roman"/>
          <w:sz w:val="24"/>
          <w:szCs w:val="24"/>
        </w:rPr>
      </w:pPr>
    </w:p>
    <w:p w:rsidR="00312DE2" w:rsidRDefault="00AF3FFE" w:rsidP="002122C4">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B7E95">
        <w:rPr>
          <w:rFonts w:ascii="Times New Roman" w:hAnsi="Times New Roman" w:cs="Times New Roman"/>
          <w:sz w:val="24"/>
          <w:szCs w:val="24"/>
        </w:rPr>
        <w:t xml:space="preserve">Cook, Dickens, and </w:t>
      </w:r>
      <w:proofErr w:type="spellStart"/>
      <w:r w:rsidR="004B7E95">
        <w:rPr>
          <w:rFonts w:ascii="Times New Roman" w:hAnsi="Times New Roman" w:cs="Times New Roman"/>
          <w:sz w:val="24"/>
          <w:szCs w:val="24"/>
        </w:rPr>
        <w:t>Fathalla</w:t>
      </w:r>
      <w:proofErr w:type="spellEnd"/>
      <w:r w:rsidR="004B7E95">
        <w:rPr>
          <w:rFonts w:ascii="Times New Roman" w:hAnsi="Times New Roman" w:cs="Times New Roman"/>
          <w:sz w:val="24"/>
          <w:szCs w:val="24"/>
        </w:rPr>
        <w:t xml:space="preserve"> (2002) introduce the unknown origins of female circumcision (FC), including where it is traditionally practiced, some scope of the scale of FC, and a general overview of the categories as defined by the World Health Organization (WHO). The legislation regulating FC practices varies amongst countries, although in countries where it has been banned, it remains a prevalent cultural custom. Additionally, legislation has been enacted in Western countries in response to increased immigration of people whom have undergone and/or support FC.</w:t>
      </w:r>
    </w:p>
    <w:p w:rsidR="004B7E95" w:rsidRPr="005F132D" w:rsidRDefault="004B7E95" w:rsidP="002122C4">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25E9E">
        <w:rPr>
          <w:rFonts w:ascii="Times New Roman" w:hAnsi="Times New Roman" w:cs="Times New Roman"/>
          <w:sz w:val="24"/>
          <w:szCs w:val="24"/>
        </w:rPr>
        <w:t xml:space="preserve">Cook, et al. (2002:285) focus on the ethical responsibilities of women’s health care providers. The International Federation of Gynecology (FIGO) collaborated with WHO in 1992, officially condemning FC, deeming all forms of the practice to be “violent.” Practitioners should not condone or engage in performing FC because the implications might include the view that FC is a legitimate procedure when conducted in medical establishments. One issue practitioners may face is circumstances of women who were previously infibulated and </w:t>
      </w:r>
      <w:proofErr w:type="spellStart"/>
      <w:r w:rsidR="00625E9E">
        <w:rPr>
          <w:rFonts w:ascii="Times New Roman" w:hAnsi="Times New Roman" w:cs="Times New Roman"/>
          <w:sz w:val="24"/>
          <w:szCs w:val="24"/>
        </w:rPr>
        <w:t>deinfibulated</w:t>
      </w:r>
      <w:proofErr w:type="spellEnd"/>
      <w:r w:rsidR="00625E9E">
        <w:rPr>
          <w:rFonts w:ascii="Times New Roman" w:hAnsi="Times New Roman" w:cs="Times New Roman"/>
          <w:sz w:val="24"/>
          <w:szCs w:val="24"/>
        </w:rPr>
        <w:t xml:space="preserve"> when giving birth, may want to be </w:t>
      </w:r>
      <w:proofErr w:type="spellStart"/>
      <w:r w:rsidR="00625E9E">
        <w:rPr>
          <w:rFonts w:ascii="Times New Roman" w:hAnsi="Times New Roman" w:cs="Times New Roman"/>
          <w:sz w:val="24"/>
          <w:szCs w:val="24"/>
        </w:rPr>
        <w:t>reinfibulated</w:t>
      </w:r>
      <w:proofErr w:type="spellEnd"/>
      <w:r w:rsidR="00625E9E">
        <w:rPr>
          <w:rFonts w:ascii="Times New Roman" w:hAnsi="Times New Roman" w:cs="Times New Roman"/>
          <w:sz w:val="24"/>
          <w:szCs w:val="24"/>
        </w:rPr>
        <w:t>. The authors take a f</w:t>
      </w:r>
      <w:r w:rsidR="00D44E13">
        <w:rPr>
          <w:rFonts w:ascii="Times New Roman" w:hAnsi="Times New Roman" w:cs="Times New Roman"/>
          <w:sz w:val="24"/>
          <w:szCs w:val="24"/>
        </w:rPr>
        <w:t xml:space="preserve">irm position against any form of FC, but seem to be casting an imperialistic attitude. For example, they note FC is a medically unnecessary procedure that, even if no physical or psychological correlated with the practice, it would “still constitute a violation of women’s rights as innately sexual beings (Cook et al. 2002:286). How do they know this? They do not cite any evidence supporting negative side </w:t>
      </w:r>
      <w:r w:rsidR="00D44E13">
        <w:rPr>
          <w:rFonts w:ascii="Times New Roman" w:hAnsi="Times New Roman" w:cs="Times New Roman"/>
          <w:sz w:val="24"/>
          <w:szCs w:val="24"/>
        </w:rPr>
        <w:lastRenderedPageBreak/>
        <w:t xml:space="preserve">effects for women’s sexuality. If there were no negative health consequences associated with the practice, would not sexuality be inclusive? </w:t>
      </w:r>
    </w:p>
    <w:sectPr w:rsidR="004B7E95" w:rsidRPr="005F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2E" w:rsidRDefault="004C6B2E" w:rsidP="00424386">
      <w:r>
        <w:separator/>
      </w:r>
    </w:p>
  </w:endnote>
  <w:endnote w:type="continuationSeparator" w:id="0">
    <w:p w:rsidR="004C6B2E" w:rsidRDefault="004C6B2E" w:rsidP="0042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2E" w:rsidRDefault="004C6B2E" w:rsidP="00424386">
      <w:r>
        <w:separator/>
      </w:r>
    </w:p>
  </w:footnote>
  <w:footnote w:type="continuationSeparator" w:id="0">
    <w:p w:rsidR="004C6B2E" w:rsidRDefault="004C6B2E" w:rsidP="0042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6777"/>
      <w:docPartObj>
        <w:docPartGallery w:val="Page Numbers (Top of Page)"/>
        <w:docPartUnique/>
      </w:docPartObj>
    </w:sdtPr>
    <w:sdtEndPr>
      <w:rPr>
        <w:noProof/>
      </w:rPr>
    </w:sdtEndPr>
    <w:sdtContent>
      <w:p w:rsidR="00424386" w:rsidRDefault="00424386">
        <w:pPr>
          <w:pStyle w:val="Header"/>
          <w:jc w:val="right"/>
        </w:pPr>
        <w:r>
          <w:fldChar w:fldCharType="begin"/>
        </w:r>
        <w:r>
          <w:instrText xml:space="preserve"> PAGE   \* MERGEFORMAT </w:instrText>
        </w:r>
        <w:r>
          <w:fldChar w:fldCharType="separate"/>
        </w:r>
        <w:r w:rsidR="00937E71">
          <w:rPr>
            <w:noProof/>
          </w:rPr>
          <w:t>2</w:t>
        </w:r>
        <w:r>
          <w:rPr>
            <w:noProof/>
          </w:rPr>
          <w:fldChar w:fldCharType="end"/>
        </w:r>
      </w:p>
    </w:sdtContent>
  </w:sdt>
  <w:p w:rsidR="00424386" w:rsidRDefault="00424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D"/>
    <w:rsid w:val="00072FF7"/>
    <w:rsid w:val="00117D93"/>
    <w:rsid w:val="001D29AF"/>
    <w:rsid w:val="002122C4"/>
    <w:rsid w:val="0021606D"/>
    <w:rsid w:val="00250FDE"/>
    <w:rsid w:val="00312DE2"/>
    <w:rsid w:val="00424386"/>
    <w:rsid w:val="004B7E95"/>
    <w:rsid w:val="004C6B2E"/>
    <w:rsid w:val="00553711"/>
    <w:rsid w:val="005A1159"/>
    <w:rsid w:val="005F132D"/>
    <w:rsid w:val="00625E9E"/>
    <w:rsid w:val="006405C9"/>
    <w:rsid w:val="00644A60"/>
    <w:rsid w:val="00665033"/>
    <w:rsid w:val="006A7B85"/>
    <w:rsid w:val="006C081A"/>
    <w:rsid w:val="00752F35"/>
    <w:rsid w:val="007A18F7"/>
    <w:rsid w:val="007D1449"/>
    <w:rsid w:val="0084540E"/>
    <w:rsid w:val="00937E71"/>
    <w:rsid w:val="00A56A7F"/>
    <w:rsid w:val="00A93B18"/>
    <w:rsid w:val="00AF3FFE"/>
    <w:rsid w:val="00BA4F4C"/>
    <w:rsid w:val="00C013EF"/>
    <w:rsid w:val="00C84880"/>
    <w:rsid w:val="00D27001"/>
    <w:rsid w:val="00D44E13"/>
    <w:rsid w:val="00E44E7E"/>
    <w:rsid w:val="00E51F5A"/>
    <w:rsid w:val="00ED2066"/>
    <w:rsid w:val="00F16CDD"/>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2CF3-5E08-4BB8-96C4-0211D7C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86"/>
    <w:pPr>
      <w:tabs>
        <w:tab w:val="center" w:pos="4680"/>
        <w:tab w:val="right" w:pos="9360"/>
      </w:tabs>
    </w:pPr>
  </w:style>
  <w:style w:type="character" w:customStyle="1" w:styleId="HeaderChar">
    <w:name w:val="Header Char"/>
    <w:basedOn w:val="DefaultParagraphFont"/>
    <w:link w:val="Header"/>
    <w:uiPriority w:val="99"/>
    <w:rsid w:val="00424386"/>
  </w:style>
  <w:style w:type="paragraph" w:styleId="Footer">
    <w:name w:val="footer"/>
    <w:basedOn w:val="Normal"/>
    <w:link w:val="FooterChar"/>
    <w:uiPriority w:val="99"/>
    <w:unhideWhenUsed/>
    <w:rsid w:val="00424386"/>
    <w:pPr>
      <w:tabs>
        <w:tab w:val="center" w:pos="4680"/>
        <w:tab w:val="right" w:pos="9360"/>
      </w:tabs>
    </w:pPr>
  </w:style>
  <w:style w:type="character" w:customStyle="1" w:styleId="FooterChar">
    <w:name w:val="Footer Char"/>
    <w:basedOn w:val="DefaultParagraphFont"/>
    <w:link w:val="Footer"/>
    <w:uiPriority w:val="99"/>
    <w:rsid w:val="0042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7</cp:revision>
  <dcterms:created xsi:type="dcterms:W3CDTF">2015-10-27T03:33:00Z</dcterms:created>
  <dcterms:modified xsi:type="dcterms:W3CDTF">2015-10-27T04:02:00Z</dcterms:modified>
</cp:coreProperties>
</file>