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23F" w:rsidRDefault="00A93162">
      <w:r>
        <w:t>Franks —</w:t>
      </w:r>
      <w:r w:rsidR="00190C18">
        <w:t xml:space="preserve"> Cat 1 Assignment Draft</w:t>
      </w:r>
    </w:p>
    <w:p w:rsidR="00F628AF" w:rsidRDefault="00F628AF"/>
    <w:p w:rsidR="00F628AF" w:rsidRDefault="00F628AF">
      <w:r>
        <w:t>Week 1: Assignment</w:t>
      </w:r>
    </w:p>
    <w:p w:rsidR="00F628AF" w:rsidRDefault="00F628AF">
      <w:r>
        <w:t>Week 2: Draft</w:t>
      </w:r>
    </w:p>
    <w:p w:rsidR="00710048" w:rsidRDefault="00F628AF">
      <w:r>
        <w:t>Week 3: Review and Turn in</w:t>
      </w:r>
    </w:p>
    <w:p w:rsidR="00F628AF" w:rsidRDefault="00710048">
      <w:r>
        <w:t>Note: The following description includes both the key elements of the assignment and my own commentary; the precise instructions are rolled out on a daily basis depending on progress.</w:t>
      </w:r>
    </w:p>
    <w:p w:rsidR="00702906" w:rsidRDefault="00F628AF">
      <w:r>
        <w:t xml:space="preserve">This rhetorical analysis centers on David </w:t>
      </w:r>
      <w:proofErr w:type="spellStart"/>
      <w:r>
        <w:t>Mindich’s</w:t>
      </w:r>
      <w:proofErr w:type="spellEnd"/>
      <w:r>
        <w:t xml:space="preserve"> article “The Collapse of Big Media: The Young and the Restless” from </w:t>
      </w:r>
      <w:r w:rsidRPr="00F628AF">
        <w:rPr>
          <w:i/>
        </w:rPr>
        <w:t>Wilson Quarterly</w:t>
      </w:r>
      <w:r w:rsidR="00C739A5">
        <w:t xml:space="preserve"> (2005).  </w:t>
      </w:r>
      <w:r w:rsidR="008511CC">
        <w:t xml:space="preserve">The essay was republished in </w:t>
      </w:r>
      <w:r w:rsidR="008511CC" w:rsidRPr="001E647F">
        <w:rPr>
          <w:i/>
        </w:rPr>
        <w:t>Backpack Writing</w:t>
      </w:r>
      <w:r w:rsidR="008511CC">
        <w:t xml:space="preserve"> but is also available through the library databases.  </w:t>
      </w:r>
      <w:r w:rsidR="00C739A5">
        <w:t xml:space="preserve">We will write a 3-5 page paper with 3 parts: analysis, reflection, </w:t>
      </w:r>
      <w:r w:rsidR="005F720F">
        <w:t>and extension</w:t>
      </w:r>
      <w:r w:rsidR="00C739A5">
        <w:t xml:space="preserve">.  </w:t>
      </w:r>
      <w:r>
        <w:t xml:space="preserve">  </w:t>
      </w:r>
    </w:p>
    <w:p w:rsidR="00F628AF" w:rsidRDefault="00F628AF">
      <w:r>
        <w:t xml:space="preserve">In Week 1, we begin by reading the </w:t>
      </w:r>
      <w:r w:rsidR="00702906">
        <w:t>first two</w:t>
      </w:r>
      <w:r>
        <w:t xml:space="preserve"> paragraphs </w:t>
      </w:r>
      <w:r w:rsidR="00702906">
        <w:t xml:space="preserve">and analyzing the claim and the audience, focusing on </w:t>
      </w:r>
      <w:r w:rsidR="00C739A5">
        <w:t xml:space="preserve">newspapers and print journalism. Then we analyze the next several paragraphs, focusing on the writing strategy </w:t>
      </w:r>
      <w:proofErr w:type="spellStart"/>
      <w:r w:rsidR="00C739A5">
        <w:t>Mindich</w:t>
      </w:r>
      <w:proofErr w:type="spellEnd"/>
      <w:r w:rsidR="00C739A5">
        <w:t xml:space="preserve"> uses to move from an obvious claim – young people aren’t reading newspapers as much as they did in the recent past – to a less obvious one – young people also aren’t getting news from the television or the internet.  </w:t>
      </w:r>
      <w:r w:rsidR="00671491">
        <w:t xml:space="preserve">Next, </w:t>
      </w:r>
      <w:r w:rsidR="008511CC">
        <w:t xml:space="preserve">in small groups </w:t>
      </w:r>
      <w:r w:rsidR="00671491">
        <w:t xml:space="preserve">we reflect on these claims </w:t>
      </w:r>
      <w:r w:rsidR="008511CC">
        <w:t xml:space="preserve">(is this true of you? your peers?) and their assumptions (what counts as news?) </w:t>
      </w:r>
      <w:r w:rsidR="00671491">
        <w:t xml:space="preserve">and report back to the class.  </w:t>
      </w:r>
      <w:r w:rsidR="00213F40">
        <w:t xml:space="preserve">After discussion, we write up our reflections into a paragraph or two.  </w:t>
      </w:r>
      <w:r w:rsidR="00671491">
        <w:t xml:space="preserve">Finally, </w:t>
      </w:r>
      <w:r w:rsidR="008511CC">
        <w:t xml:space="preserve">in class </w:t>
      </w:r>
      <w:r w:rsidR="00671491">
        <w:t>we write up a provisional analysis of the essay’s claim, audience, and purpose (one paragraph each).</w:t>
      </w:r>
    </w:p>
    <w:p w:rsidR="00671491" w:rsidRDefault="00671491">
      <w:r>
        <w:t>In Week</w:t>
      </w:r>
      <w:r w:rsidR="008511CC">
        <w:t xml:space="preserve"> 2, we begin by reading the second</w:t>
      </w:r>
      <w:r>
        <w:t xml:space="preserve"> half of the essay and identifying its central claim</w:t>
      </w:r>
      <w:r w:rsidR="00A93162">
        <w:t>, which notably is not in the first few paragraphs, and</w:t>
      </w:r>
      <w:r w:rsidR="00213F40">
        <w:t xml:space="preserve"> by</w:t>
      </w:r>
      <w:r w:rsidR="00A93162">
        <w:t xml:space="preserve"> discussing and writing in our Notebooks about the concepts of “civic engagement,” “journalism’s watchdog role,” and “sense of community.” </w:t>
      </w:r>
      <w:r w:rsidR="00EA3DEB">
        <w:t>Then</w:t>
      </w:r>
      <w:r w:rsidR="005F720F">
        <w:t xml:space="preserve"> we return to audience.  After considering the usual suspects, young people and people who care about politics</w:t>
      </w:r>
      <w:r w:rsidR="00EA3DEB">
        <w:t xml:space="preserve"> (or don’t)</w:t>
      </w:r>
      <w:r w:rsidR="005F720F">
        <w:t xml:space="preserve">, we analyze in more detail the essay’s own </w:t>
      </w:r>
      <w:r w:rsidR="00EA3DEB">
        <w:t>sense of its audience, people at all levels of</w:t>
      </w:r>
      <w:r w:rsidR="005F720F">
        <w:t xml:space="preserve"> the journali</w:t>
      </w:r>
      <w:r w:rsidR="008511CC">
        <w:t>sm industry and teachers/parents</w:t>
      </w:r>
      <w:r w:rsidR="00EA3DEB">
        <w:t>.</w:t>
      </w:r>
      <w:r w:rsidR="008511CC">
        <w:t xml:space="preserve">  After </w:t>
      </w:r>
      <w:r w:rsidR="00213F40">
        <w:t>exercises</w:t>
      </w:r>
      <w:r w:rsidR="008511CC">
        <w:t xml:space="preserve"> on paraphrase and quotation, we revise our claim, audience, and purpose paragraphs, print them, and</w:t>
      </w:r>
      <w:r w:rsidR="001E647F">
        <w:t xml:space="preserve"> bring them to class to review, focusing on analysis and engagement with the source and effective use of paraphrase and quotation.</w:t>
      </w:r>
    </w:p>
    <w:p w:rsidR="00EA3DEB" w:rsidRDefault="0021351F">
      <w:r>
        <w:t>In W</w:t>
      </w:r>
      <w:bookmarkStart w:id="0" w:name="_GoBack"/>
      <w:bookmarkEnd w:id="0"/>
      <w:r w:rsidR="00EA3DEB">
        <w:t xml:space="preserve">eek 3, </w:t>
      </w:r>
      <w:r w:rsidR="00A65024">
        <w:t>we revise</w:t>
      </w:r>
      <w:r w:rsidR="00213F40">
        <w:t xml:space="preserve"> our initial reflections in light of our further analysis.  </w:t>
      </w:r>
      <w:r w:rsidR="00A65024">
        <w:t xml:space="preserve">We also analyze the editorial purpose of </w:t>
      </w:r>
      <w:r w:rsidR="00A65024" w:rsidRPr="00A65024">
        <w:rPr>
          <w:i/>
        </w:rPr>
        <w:t>Wilson Quarterly</w:t>
      </w:r>
      <w:r w:rsidR="00A65024">
        <w:t xml:space="preserve"> by investigating the “About” page on their website and discuss the purpose of various publication venues.  </w:t>
      </w:r>
      <w:r w:rsidR="00213F40">
        <w:t>Last, we extend our reflection on the essay by considering potential research questions</w:t>
      </w:r>
      <w:r w:rsidR="001E647F">
        <w:t xml:space="preserve"> from particular disciplinary perspectives (education, journalism, technology, politics, </w:t>
      </w:r>
      <w:proofErr w:type="spellStart"/>
      <w:r w:rsidR="001E647F">
        <w:t>etc</w:t>
      </w:r>
      <w:proofErr w:type="spellEnd"/>
      <w:r w:rsidR="001E647F">
        <w:t>)</w:t>
      </w:r>
      <w:r w:rsidR="00213F40">
        <w:t xml:space="preserve">.  Since the article is nearly 10 years old, have some of the facts changed?  </w:t>
      </w:r>
      <w:r w:rsidR="001E647F">
        <w:t xml:space="preserve">Which ones and how?  </w:t>
      </w:r>
      <w:r w:rsidR="00213F40">
        <w:t xml:space="preserve">How are traditionally print-based media engaging </w:t>
      </w:r>
      <w:r w:rsidR="001E647F">
        <w:t xml:space="preserve">digital </w:t>
      </w:r>
      <w:r w:rsidR="001E647F">
        <w:lastRenderedPageBreak/>
        <w:t xml:space="preserve">media?  (Fun fact: </w:t>
      </w:r>
      <w:r w:rsidR="001E647F" w:rsidRPr="00A65024">
        <w:rPr>
          <w:i/>
        </w:rPr>
        <w:t>Wilson Quarterly</w:t>
      </w:r>
      <w:r w:rsidR="001E647F">
        <w:t xml:space="preserve"> used to pride itself on its contribution to print journalism but went to an entirely online format in 2013).  </w:t>
      </w:r>
    </w:p>
    <w:sectPr w:rsidR="00EA3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18"/>
    <w:rsid w:val="00190C18"/>
    <w:rsid w:val="001E647F"/>
    <w:rsid w:val="0021351F"/>
    <w:rsid w:val="00213F40"/>
    <w:rsid w:val="003B023F"/>
    <w:rsid w:val="00563F2B"/>
    <w:rsid w:val="00583EBD"/>
    <w:rsid w:val="005F720F"/>
    <w:rsid w:val="00671491"/>
    <w:rsid w:val="00702906"/>
    <w:rsid w:val="00710048"/>
    <w:rsid w:val="0078372D"/>
    <w:rsid w:val="008511CC"/>
    <w:rsid w:val="00A65024"/>
    <w:rsid w:val="00A93162"/>
    <w:rsid w:val="00C739A5"/>
    <w:rsid w:val="00EA3DEB"/>
    <w:rsid w:val="00F6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EB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583EBD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3EBD"/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EB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583EBD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3EBD"/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Franks</dc:creator>
  <cp:lastModifiedBy>Pete Franks</cp:lastModifiedBy>
  <cp:revision>9</cp:revision>
  <dcterms:created xsi:type="dcterms:W3CDTF">2014-11-13T14:12:00Z</dcterms:created>
  <dcterms:modified xsi:type="dcterms:W3CDTF">2014-11-13T18:23:00Z</dcterms:modified>
</cp:coreProperties>
</file>